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EECF0" w14:textId="77777777" w:rsidR="00F9725A" w:rsidRPr="005B3F8C" w:rsidRDefault="00F9725A" w:rsidP="00F9725A">
      <w:pPr>
        <w:pStyle w:val="NormalWeb"/>
        <w:shd w:val="clear" w:color="auto" w:fill="FFFFFF"/>
        <w:spacing w:before="0" w:beforeAutospacing="0" w:after="40" w:afterAutospacing="0" w:line="264" w:lineRule="auto"/>
        <w:jc w:val="center"/>
        <w:rPr>
          <w:b/>
          <w:color w:val="000000" w:themeColor="text1"/>
          <w:sz w:val="28"/>
          <w:szCs w:val="28"/>
        </w:rPr>
      </w:pPr>
      <w:r w:rsidRPr="005B3F8C">
        <w:rPr>
          <w:b/>
          <w:color w:val="000000" w:themeColor="text1"/>
          <w:sz w:val="28"/>
          <w:szCs w:val="28"/>
        </w:rPr>
        <w:t xml:space="preserve">…………..….. BELEDİYE BAŞKANLIĞI İLE BEM-BİR-SEN </w:t>
      </w:r>
    </w:p>
    <w:p w14:paraId="2A74829D" w14:textId="77777777" w:rsidR="00F9725A" w:rsidRPr="005B3F8C" w:rsidRDefault="00F9725A" w:rsidP="00F9725A">
      <w:pPr>
        <w:pStyle w:val="NormalWeb"/>
        <w:shd w:val="clear" w:color="auto" w:fill="FFFFFF"/>
        <w:spacing w:before="0" w:beforeAutospacing="0" w:after="40" w:afterAutospacing="0" w:line="264" w:lineRule="auto"/>
        <w:jc w:val="center"/>
        <w:rPr>
          <w:b/>
          <w:color w:val="000000" w:themeColor="text1"/>
          <w:sz w:val="28"/>
          <w:szCs w:val="28"/>
        </w:rPr>
      </w:pPr>
      <w:r w:rsidRPr="005B3F8C">
        <w:rPr>
          <w:b/>
          <w:color w:val="000000" w:themeColor="text1"/>
          <w:sz w:val="28"/>
          <w:szCs w:val="28"/>
        </w:rPr>
        <w:t>ARASINDA AKDEDİLEN SOSYAL DENGE TAZMİNATI SÖZLEŞMESİ</w:t>
      </w:r>
    </w:p>
    <w:p w14:paraId="52C38931" w14:textId="77777777" w:rsidR="00F9725A" w:rsidRPr="00885326" w:rsidRDefault="00F9725A" w:rsidP="00F9725A">
      <w:pPr>
        <w:pStyle w:val="NormalWeb"/>
        <w:shd w:val="clear" w:color="auto" w:fill="FFFFFF"/>
        <w:spacing w:before="0" w:beforeAutospacing="0" w:after="40" w:afterAutospacing="0" w:line="264" w:lineRule="auto"/>
        <w:jc w:val="center"/>
        <w:rPr>
          <w:color w:val="000000" w:themeColor="text1"/>
        </w:rPr>
      </w:pPr>
    </w:p>
    <w:p w14:paraId="3272F392"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1- SÖZLEŞMENİN DAYANAĞI VE AMACI</w:t>
      </w:r>
    </w:p>
    <w:p w14:paraId="7EF6E88C"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İşbu sözleşme;</w:t>
      </w:r>
    </w:p>
    <w:p w14:paraId="6144521F"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 xml:space="preserve">Anayasanın, memurlara ve diğer kamu görevlilerine toplu sözleşme yapma hakkı tanıyan 53’üncü maddesine, </w:t>
      </w:r>
    </w:p>
    <w:p w14:paraId="150F547E"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Devlet olarak tarafı olduğumuz ve Anayasanın, “</w:t>
      </w:r>
      <w:r w:rsidRPr="00885326">
        <w:rPr>
          <w:i/>
          <w:color w:val="000000" w:themeColor="text1"/>
        </w:rPr>
        <w:t>Usulüne göre yürür</w:t>
      </w:r>
      <w:r w:rsidR="00570367">
        <w:rPr>
          <w:i/>
          <w:color w:val="000000" w:themeColor="text1"/>
        </w:rPr>
        <w:t>lüğe konulmuş Milletlerarası ant</w:t>
      </w:r>
      <w:r w:rsidRPr="00885326">
        <w:rPr>
          <w:i/>
          <w:color w:val="000000" w:themeColor="text1"/>
        </w:rPr>
        <w:t>laşmalar kanun hükmündedir.</w:t>
      </w:r>
      <w:r w:rsidRPr="00885326">
        <w:rPr>
          <w:color w:val="000000" w:themeColor="text1"/>
        </w:rPr>
        <w:t xml:space="preserve">” diyen 90’ıncı maddesi gereğince kanun hükmünde olan Uluslararası Çalışma Örgütü (İLO) sözleşmelerine, </w:t>
      </w:r>
    </w:p>
    <w:p w14:paraId="2E0203AC"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4688 sayılı Kamu Görevlileri Sendikaları ve Toplu Sözleşme Kanununa ve bu Kanunun bilhassa 32’nci maddesi ile Geçici 14’üncü maddesine,</w:t>
      </w:r>
    </w:p>
    <w:p w14:paraId="1E5397EE"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Aynı Kanunun 43’üncü maddesi atfıyla 6356 sayılı Sendikalar ve Toplu İş Sözleşmesi Kanununun ilgili maddelerine,</w:t>
      </w:r>
    </w:p>
    <w:p w14:paraId="07F85304"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rFonts w:eastAsia="Calibri"/>
          <w:color w:val="000000" w:themeColor="text1"/>
        </w:rPr>
        <w:t>Yerel Yönetim Hizmet Koluna İlişkin Toplu Sözleşmeye,</w:t>
      </w:r>
      <w:r w:rsidRPr="00885326">
        <w:rPr>
          <w:color w:val="000000" w:themeColor="text1"/>
        </w:rPr>
        <w:t xml:space="preserve"> </w:t>
      </w:r>
    </w:p>
    <w:p w14:paraId="5C9573DA"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Dayanılarak hazırlanmıştır.</w:t>
      </w:r>
    </w:p>
    <w:p w14:paraId="6C8A6342"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Bu sözleşme ile; sözleşmenin tarafı olan işverenin mali gücünün elverdiği ölçüde kamu görevlilerinin ekonomik durumunu geliştirmek, sosyal ve kültürel düzeylerini yükseltmek, geleceğe güvenle bakmasını temin etmek, insanca yaşamasını sağlamak, aynı işi yapan kişiler arasında ücret dengesini sağlamak, emeğin karşılığını almak, adaletli ücret dağılımını temin etmek, ekonomik ve sosyal barışı sağlamak, çalışma performansını artırarak verimli, demokratik ve katılımcı çalışma düzenini oluşturmak ve sosyal denge tazminatı tutarını belirlemek amaçlanmıştır.</w:t>
      </w:r>
    </w:p>
    <w:p w14:paraId="140EDEDA"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19881F0C"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2- TARAFLAR</w:t>
      </w:r>
    </w:p>
    <w:p w14:paraId="161BDEA3"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r w:rsidRPr="00885326">
        <w:rPr>
          <w:color w:val="000000" w:themeColor="text1"/>
        </w:rPr>
        <w:tab/>
        <w:t>1- ……………………….. Belediye Başkanlığı (bundan sonra İŞVEREN olarak anılacaktır)</w:t>
      </w:r>
    </w:p>
    <w:p w14:paraId="4638CD6F"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r w:rsidRPr="00885326">
        <w:rPr>
          <w:color w:val="000000" w:themeColor="text1"/>
        </w:rPr>
        <w:tab/>
        <w:t xml:space="preserve">Adres: </w:t>
      </w:r>
    </w:p>
    <w:p w14:paraId="0C2DFA56"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r w:rsidRPr="00885326">
        <w:rPr>
          <w:color w:val="000000" w:themeColor="text1"/>
        </w:rPr>
        <w:tab/>
        <w:t>2-  Belediye ve Özel İdare Çalışanları Birliği Sendikası [BEM-BİR-SEN] (bundan sonra SENDİKA olarak anılacaktır)</w:t>
      </w:r>
    </w:p>
    <w:p w14:paraId="5AE97501"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r w:rsidRPr="00885326">
        <w:rPr>
          <w:color w:val="000000" w:themeColor="text1"/>
        </w:rPr>
        <w:tab/>
        <w:t>Adres: Zübeyde Hanım M</w:t>
      </w:r>
      <w:r w:rsidR="00570367">
        <w:rPr>
          <w:color w:val="000000" w:themeColor="text1"/>
        </w:rPr>
        <w:t>a</w:t>
      </w:r>
      <w:r w:rsidRPr="00885326">
        <w:rPr>
          <w:color w:val="000000" w:themeColor="text1"/>
        </w:rPr>
        <w:t>h. Sebze Bahçeleri C</w:t>
      </w:r>
      <w:r w:rsidR="00570367">
        <w:rPr>
          <w:color w:val="000000" w:themeColor="text1"/>
        </w:rPr>
        <w:t>a</w:t>
      </w:r>
      <w:r w:rsidRPr="00885326">
        <w:rPr>
          <w:color w:val="000000" w:themeColor="text1"/>
        </w:rPr>
        <w:t>d. No:86 K:6 Altındağ/ANKARA</w:t>
      </w:r>
    </w:p>
    <w:p w14:paraId="493A974E"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p>
    <w:p w14:paraId="67CB7369"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3- UYGULAMA ESASLARI</w:t>
      </w:r>
    </w:p>
    <w:p w14:paraId="03176874"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Sözleşmenin Bütünlüğü: Bu sözleşme, gerek maddenin açık anlamları ve gerekse değindiği bütün hususlarda geçerlidir. Bölüm ve madde başlıkları maddelerin anlamlarını tamamlar.</w:t>
      </w:r>
    </w:p>
    <w:p w14:paraId="340ECD6F"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Yorum: Bu sözleşme, amacı dışında yorumlanamaz. Taraflar yoruma gerek gördükleri maddeleri aralarında görüşerek ortak çözüm yolu bulmaya çalışırlar.</w:t>
      </w:r>
    </w:p>
    <w:p w14:paraId="36EBE402"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c) Sözleşmenin Yürütülmesi: Bu sözleşmenin yürütülmesini işveren ve sendika birlikte sağlar. Sendika ve sendika şube/il başkanlığı, faaliyet alanları dahilinde işyerlerinde sendika üyeleri ve temsilcileri ile her türlü konuyu ve uygulamaları izlemeye, işverenle görüşmeye yetkilidir.</w:t>
      </w:r>
    </w:p>
    <w:p w14:paraId="1296F28D" w14:textId="77777777" w:rsidR="00F9725A"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 xml:space="preserve">d) Uyuşmazlıkların Giderilmesi: Taraflar uyuşmazlıkları aralarında görüşerek çözmeye çaba gösterirler. Bu amaçla yapılacak toplantıya tarafların katılması zorunludur. Çağrıda </w:t>
      </w:r>
      <w:r w:rsidRPr="00885326">
        <w:rPr>
          <w:color w:val="000000" w:themeColor="text1"/>
        </w:rPr>
        <w:lastRenderedPageBreak/>
        <w:t>bulunan taraf, görüşülmesini istediği konuları ve toplantı tarihini en az beş gün önceden karşı tarafa bildirir. Taraflar arasında uyuşma sağlanamazsa taraflar on gün içerisinde tekrar bir araya gelir. Bu görüşmelerin yapılmaması tarafların hukuki ve idari mercilere müracaat hakkını etkilemez.</w:t>
      </w:r>
    </w:p>
    <w:p w14:paraId="43E3CC30" w14:textId="77777777" w:rsidR="0010418C" w:rsidRPr="00885326" w:rsidRDefault="0010418C" w:rsidP="00F9725A">
      <w:pPr>
        <w:pStyle w:val="NormalWeb"/>
        <w:shd w:val="clear" w:color="auto" w:fill="FFFFFF"/>
        <w:spacing w:before="0" w:beforeAutospacing="0" w:after="40" w:afterAutospacing="0" w:line="264" w:lineRule="auto"/>
        <w:ind w:firstLine="708"/>
        <w:jc w:val="both"/>
        <w:rPr>
          <w:color w:val="000000" w:themeColor="text1"/>
        </w:rPr>
      </w:pPr>
    </w:p>
    <w:p w14:paraId="151D136C"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4- SENDİKANIN ÜYELER ADINA YETKİSİ</w:t>
      </w:r>
    </w:p>
    <w:p w14:paraId="177EE2BD"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Sendika ve sendika şube/il başkanlığı, üyelerinin sosyal denge tazminatı sözleşmesinden, mevzuattan ve bireysel hizmet akitlerinden doğan tüm haklarının takibinde işveren tarafından tam yetkili olarak tanınmıştır.</w:t>
      </w:r>
    </w:p>
    <w:p w14:paraId="79CD3197" w14:textId="77777777" w:rsidR="00F9725A" w:rsidRPr="00885326" w:rsidRDefault="00F9725A" w:rsidP="00F9725A">
      <w:pPr>
        <w:pStyle w:val="NormalWeb"/>
        <w:shd w:val="clear" w:color="auto" w:fill="FFFFFF"/>
        <w:tabs>
          <w:tab w:val="left" w:pos="7004"/>
        </w:tabs>
        <w:spacing w:before="0" w:beforeAutospacing="0" w:after="40" w:afterAutospacing="0" w:line="264" w:lineRule="auto"/>
        <w:ind w:firstLine="708"/>
        <w:jc w:val="both"/>
        <w:rPr>
          <w:color w:val="000000" w:themeColor="text1"/>
        </w:rPr>
      </w:pPr>
      <w:r w:rsidRPr="00885326">
        <w:rPr>
          <w:color w:val="000000" w:themeColor="text1"/>
        </w:rPr>
        <w:tab/>
      </w:r>
    </w:p>
    <w:p w14:paraId="4FF47241"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5- SÖZLEŞMENİN KAPSAMI VE YARARLANMA KOŞULLARI</w:t>
      </w:r>
    </w:p>
    <w:p w14:paraId="6FCFFFF3" w14:textId="4016F642" w:rsidR="00F9725A" w:rsidRPr="00885326" w:rsidRDefault="00F9725A" w:rsidP="00F9725A">
      <w:pPr>
        <w:pStyle w:val="NormalWeb"/>
        <w:shd w:val="clear" w:color="auto" w:fill="FFFFFF"/>
        <w:tabs>
          <w:tab w:val="left" w:pos="851"/>
        </w:tabs>
        <w:spacing w:before="0" w:beforeAutospacing="0" w:after="40" w:afterAutospacing="0" w:line="264" w:lineRule="auto"/>
        <w:ind w:firstLine="708"/>
        <w:jc w:val="both"/>
        <w:rPr>
          <w:color w:val="000000" w:themeColor="text1"/>
        </w:rPr>
      </w:pPr>
      <w:r w:rsidRPr="00885326">
        <w:rPr>
          <w:color w:val="000000" w:themeColor="text1"/>
        </w:rPr>
        <w:t>Bu sözleşme, yer olarak, işverene bağlı tüm işyerleri ile bu işyerlerinin bağlantı ve eklerini; kişi olarak, işyerlerinde çalışan ve sözleşme süresince işe alınan kamu görevlilerini kapsar.</w:t>
      </w:r>
    </w:p>
    <w:p w14:paraId="670B5E8D" w14:textId="77777777" w:rsidR="00F9725A" w:rsidRPr="00885326" w:rsidRDefault="00F9725A" w:rsidP="00F9725A">
      <w:pPr>
        <w:pStyle w:val="NormalWeb"/>
        <w:shd w:val="clear" w:color="auto" w:fill="FFFFFF"/>
        <w:tabs>
          <w:tab w:val="left" w:pos="851"/>
        </w:tabs>
        <w:spacing w:before="0" w:beforeAutospacing="0" w:after="40" w:afterAutospacing="0" w:line="264" w:lineRule="auto"/>
        <w:ind w:firstLine="708"/>
        <w:jc w:val="both"/>
        <w:rPr>
          <w:color w:val="000000" w:themeColor="text1"/>
        </w:rPr>
      </w:pPr>
    </w:p>
    <w:p w14:paraId="3A372AF4"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6- SOSYAL DENGE TAZMİNATI</w:t>
      </w:r>
    </w:p>
    <w:p w14:paraId="7177A369"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4688 sayılı Kanun kapsamında verilebilecek aylık sosyal denge tazminatı tutarı aşağıdaki şekilde düzenlenmiştir:</w:t>
      </w:r>
    </w:p>
    <w:p w14:paraId="15C4EC02"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Kamu görevlilerine maaşlarına ilave olarak en yüksek devlet memuru aylı</w:t>
      </w:r>
      <w:r w:rsidR="00570367">
        <w:rPr>
          <w:color w:val="000000" w:themeColor="text1"/>
        </w:rPr>
        <w:t xml:space="preserve">ğının (ek gösterge dahil ) % 120 oranında </w:t>
      </w:r>
      <w:r w:rsidR="00570367" w:rsidRPr="00570367">
        <w:rPr>
          <w:color w:val="000000" w:themeColor="text1"/>
        </w:rPr>
        <w:t>maaşlarla birlikte peşin olarak verilir.</w:t>
      </w:r>
    </w:p>
    <w:p w14:paraId="3E9EBBC1"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p>
    <w:p w14:paraId="6A95A956"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7- İŞVERENİN HAK VE YÜKÜMLÜLÜKLERİ</w:t>
      </w:r>
    </w:p>
    <w:p w14:paraId="0A8E3A5D"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İşveren, işbu sözleşmeye aykırı olmamak üzere işlerin tanzimi, sevki ve idaresiyle ilgili kararlar almaya yetkilidir.</w:t>
      </w:r>
    </w:p>
    <w:p w14:paraId="0D61A767"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İşveren, iş sağlığı ve güvenliği ile çalışma şartları açısından gerekli her türlü önlemi alır.</w:t>
      </w:r>
    </w:p>
    <w:p w14:paraId="765FD4EF"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c) İşveren, kamu görevlilerinin tüm haklarını zamanında yerine getirir.</w:t>
      </w:r>
    </w:p>
    <w:p w14:paraId="5578CFB5"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d) İşveren, sendikal çalışmalar konusunda sendikaya ve sendikayı temsil yetkisine sahip olanlara her türlü kolaylığı sağlar.</w:t>
      </w:r>
    </w:p>
    <w:p w14:paraId="16C52866"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f) Sendikanın, sendika şube/il başkanlığının veya işyeri temsilcilerinin herhangi bir konuda yazılı olarak başvurmaları halinde, işveren bu yazılı başvuruya en geç onbeş gün içerisinde cevap vermekle yükümlüdür. Başvuruya cevap verilmez veya verilen cevabın doyurucu olmaz ise işyeri kuruluna başvurulabilir.</w:t>
      </w:r>
    </w:p>
    <w:p w14:paraId="24AB9C23"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g) İşveren, bu sözleşme ve diğer yasal uygulamalarla ilgili yayın (bildirim, genelge, bülten vb.) yeteri kadar sayıda sendika ve sendika şube/il başkanlığına gönderir.</w:t>
      </w:r>
    </w:p>
    <w:p w14:paraId="66919E57"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7B744F36"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8- SENDİKA VE ÜYELERİN HAK VE YÜKÜMLÜLÜKLERİ</w:t>
      </w:r>
    </w:p>
    <w:p w14:paraId="380FC221"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Sendika, kamu görevlilerinin bu sözleşmeye ve mevzuata uymayan davranışlarını benimsemez.</w:t>
      </w:r>
    </w:p>
    <w:p w14:paraId="4F973B09"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Sendika, bütün yönetici ve temsilcileri ile disiplinsizlik ve düzensizlikleri önlemek, çalışma barışını korumak ve çıkacak anlaşmazlıkları görüşmeler yoluyla çözmek için her türlü çabayı gösterir.</w:t>
      </w:r>
    </w:p>
    <w:p w14:paraId="77C0BA4F"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 xml:space="preserve">c) İşveren, işyerlerinde çalışanların kolayca görebilecekleri elverişli bir yerde sendikanın ilan, afiş, bildirim ve benzerlerinin asılmasına tahsis edilmiş ilan panoları </w:t>
      </w:r>
      <w:r w:rsidRPr="00885326">
        <w:rPr>
          <w:color w:val="000000" w:themeColor="text1"/>
        </w:rPr>
        <w:lastRenderedPageBreak/>
        <w:t>bulundurur. Sendika ve sendika şube/il başkanlıklarınca ilan panosunda ilan edileceklerden işveren sorumlu değildir.</w:t>
      </w:r>
    </w:p>
    <w:p w14:paraId="37B85413"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d) İşveren, işyerinde sendikanın sendikal çalışma yapması için imkan dâhilinde sağlık koşullarına uygun ve içerisinde masa, sandalye, dosya dolabı, şehir içi ve dâhili hatlı telefonu bulunan bir temsilci odası tahsis eder.</w:t>
      </w:r>
    </w:p>
    <w:p w14:paraId="357E1B9E"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e) Sendika, sendika şube/il başkanlığı ve işyeri temsilciliği sendikal çalışma ve sosyal konulardaki ihtiyaçlar (eğitim, seminer, gösteri, konferans, eğitsel toplantı vb.) için salon, araç ve gereçlerden önceden izin alınarak yararlandırılabilir. Bu çalışmalar mümkün olduğu kadar işyerinin çalışma düzenini aksatmayacak şekilde mesai saatinde yapılabilir.</w:t>
      </w:r>
    </w:p>
    <w:p w14:paraId="41F65783"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228811A3"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9- SENDİKAL ÇALIŞMALAR</w:t>
      </w:r>
    </w:p>
    <w:p w14:paraId="591953E9"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Sendika, sendika şube/il başkanlığı ve sendika temsilcileri sosyal denge tazminatı sözleşmesinde düzenlenen amaçlar ve ilgili mevzuat çerçevesinde işyerlerinde sendikal çalışmalarda bulunur.</w:t>
      </w:r>
    </w:p>
    <w:p w14:paraId="3BB4E63D"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Gerektiğinde işverenle olan ilişkilerin koordineli yürütülmesi amacı ile işveren ya da işveren temsilcileri ile işyerinde görüşülebilir.</w:t>
      </w:r>
    </w:p>
    <w:p w14:paraId="25F18EC6"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c) Sendika şube/il başkanlığı ve temsilcileri sosyal denge tazminatı sözleşmesinin uygulanması, işveren ilişkilerinin gerekli kılması ve sorunların zamanında çözülmesi için amirinden izin almak şartı ile belirli ve uygun sürelerle işyerinden ayrılabilirler.</w:t>
      </w:r>
    </w:p>
    <w:p w14:paraId="3EFF08E3"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p>
    <w:p w14:paraId="5904C6D4"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10- SOSYAL HAKLAR VE EĞİTİM</w:t>
      </w:r>
    </w:p>
    <w:p w14:paraId="274C8F1B"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İşverenin kuruluşları ve tesisleri ile düzenlediği sürekli/süreksiz etkinliklerden (spor salonu, eğitim kursları, sinema, tiyatro, düğün/nikah salonu vb.) üyelerin kendileri ile bakmakla yükümlü oldukları eş ve çocuklarının ücretsiz veya indirimli yararlanması için görüşmeler yapılarak imkanlar nispetinde çözüme ulaşılır.</w:t>
      </w:r>
    </w:p>
    <w:p w14:paraId="3F1ABB5A"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 xml:space="preserve">b) İşveren, sendikanın düzenleyeceği toplantı, seminer, gezi gibi faaliyetlerde, işyerinin çalışma düzenini aksatmayacak şekilde olmak üzere mesai saatlerinde yapılmasına izin verir. </w:t>
      </w:r>
    </w:p>
    <w:p w14:paraId="7F923C8A"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c) İşveren, iş veriminin yükseltilmesi amacıyla üyelerin mesleki becerilerinin artırılması ve mesleki bakımdan gelişmeleri için eğitimler yaptırır, bu çerçevede başka kurum veya kuruluşların düzenlediği kurs, seminer, konferans gibi faaliyetler için salon, ekip, araç ve gereçleri ücretsiz tahsis eder.</w:t>
      </w:r>
    </w:p>
    <w:p w14:paraId="282979F6"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5A38A7B6" w14:textId="77777777" w:rsidR="00F9725A" w:rsidRPr="00885326" w:rsidRDefault="00F9725A" w:rsidP="00F9725A">
      <w:pPr>
        <w:shd w:val="clear" w:color="auto" w:fill="FFFFFF"/>
        <w:spacing w:after="40" w:line="264" w:lineRule="auto"/>
        <w:jc w:val="both"/>
        <w:rPr>
          <w:rFonts w:ascii="Times New Roman" w:eastAsia="Times New Roman" w:hAnsi="Times New Roman" w:cs="Times New Roman"/>
          <w:b/>
          <w:color w:val="000000" w:themeColor="text1"/>
          <w:sz w:val="24"/>
          <w:szCs w:val="24"/>
          <w:lang w:eastAsia="tr-TR"/>
        </w:rPr>
      </w:pPr>
      <w:r w:rsidRPr="00885326">
        <w:rPr>
          <w:rFonts w:ascii="Times New Roman" w:eastAsia="Times New Roman" w:hAnsi="Times New Roman" w:cs="Times New Roman"/>
          <w:b/>
          <w:color w:val="000000" w:themeColor="text1"/>
          <w:spacing w:val="4"/>
          <w:sz w:val="24"/>
          <w:szCs w:val="24"/>
          <w:lang w:eastAsia="tr-TR"/>
        </w:rPr>
        <w:t xml:space="preserve">MADDE 11-  İŞYERİNE GELİŞ VE GİDİŞ İÇİN SERVİS HİZMETİ VEYA </w:t>
      </w:r>
      <w:r w:rsidRPr="00885326">
        <w:rPr>
          <w:rFonts w:ascii="Times New Roman" w:eastAsia="Times New Roman" w:hAnsi="Times New Roman" w:cs="Times New Roman"/>
          <w:b/>
          <w:color w:val="000000" w:themeColor="text1"/>
          <w:sz w:val="24"/>
          <w:szCs w:val="24"/>
          <w:lang w:eastAsia="tr-TR"/>
        </w:rPr>
        <w:t>TOPLU TAŞIMA KARTI VERİLMESİ</w:t>
      </w:r>
    </w:p>
    <w:p w14:paraId="4A86C6AF" w14:textId="77777777" w:rsidR="00F9725A" w:rsidRPr="00885326" w:rsidRDefault="00F9725A" w:rsidP="00F9725A">
      <w:pPr>
        <w:spacing w:after="40" w:line="264" w:lineRule="auto"/>
        <w:ind w:firstLine="708"/>
        <w:jc w:val="both"/>
        <w:rPr>
          <w:rFonts w:ascii="Times New Roman" w:eastAsia="Times New Roman" w:hAnsi="Times New Roman" w:cs="Times New Roman"/>
          <w:color w:val="000000" w:themeColor="text1"/>
          <w:sz w:val="24"/>
          <w:szCs w:val="24"/>
          <w:lang w:eastAsia="tr-TR"/>
        </w:rPr>
      </w:pPr>
      <w:r w:rsidRPr="00885326">
        <w:rPr>
          <w:rFonts w:ascii="Times New Roman" w:eastAsia="Times New Roman" w:hAnsi="Times New Roman" w:cs="Times New Roman"/>
          <w:color w:val="000000" w:themeColor="text1"/>
          <w:sz w:val="24"/>
          <w:szCs w:val="24"/>
          <w:lang w:eastAsia="tr-TR"/>
        </w:rPr>
        <w:t>a) Normal mesai düzeninin gerektirdiği mesai başlangıç ve bitiş saatlerine uygun olarak üyelerin işyerine geliş ve işyerinden dönüşleri için servis hizmeti sağlanır. Bu işlem için kurumca yapılan ödemeler sosyal denge tazminatı sözleşmesi ödemesi kapsamında sayılmaz.</w:t>
      </w:r>
    </w:p>
    <w:p w14:paraId="2F81120C" w14:textId="77777777" w:rsidR="00F9725A" w:rsidRPr="00885326" w:rsidRDefault="00F9725A" w:rsidP="00F9725A">
      <w:pPr>
        <w:spacing w:after="40" w:line="264" w:lineRule="auto"/>
        <w:ind w:firstLine="708"/>
        <w:jc w:val="both"/>
        <w:rPr>
          <w:rFonts w:ascii="Times New Roman" w:eastAsia="Times New Roman" w:hAnsi="Times New Roman" w:cs="Times New Roman"/>
          <w:color w:val="000000" w:themeColor="text1"/>
          <w:sz w:val="24"/>
          <w:szCs w:val="24"/>
          <w:lang w:eastAsia="tr-TR"/>
        </w:rPr>
      </w:pPr>
      <w:r w:rsidRPr="00885326">
        <w:rPr>
          <w:rFonts w:ascii="Times New Roman" w:eastAsia="Times New Roman" w:hAnsi="Times New Roman" w:cs="Times New Roman"/>
          <w:color w:val="000000" w:themeColor="text1"/>
          <w:sz w:val="24"/>
          <w:szCs w:val="24"/>
          <w:lang w:eastAsia="tr-TR"/>
        </w:rPr>
        <w:t>b) Yukarıdaki fıkra kapsamında servis imkânı tanınmamış kamu görevlileri ile normal mesai düzeninden farklı mesai başlangıç ve bitiş saatlerine tabi olup ayrıca servis imkânından yararlanamayan kamu görevlilerine, Yerel Yönetim Hizmet Koluna İlişkin Toplu Sözleşme hükümleri çerçevesinde,  mevcut ulaşım imkanlarına uygun olarak yükleme yapılmış elektronik bilet veya serbest kart gibi materyal teslim edilir ve gerekli yükleme güncellemeleri yapılır. Bu işlem için kurumca yapılan ödemeler sosyal denge tazminatı sözleşmesi ödemesi kapsamında sayılmaz.</w:t>
      </w:r>
    </w:p>
    <w:p w14:paraId="059E3479"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p>
    <w:p w14:paraId="214FBED4"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lastRenderedPageBreak/>
        <w:t>MADDE 12- İŞYERİ KURULU</w:t>
      </w:r>
    </w:p>
    <w:p w14:paraId="0B589FB0"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 xml:space="preserve">a) İşyerinde sosyal denge tazminatı sözleşmesinden doğan genel veya bireysel uyuşmazlıkları ve sendika temsilcisi ile işveren vekilinin çözemediği konuları karara bağlamak amacıyla üç işveren temsilcisi ile üç sendika temsilcisinden oluşan altı kişilik bir kurul oluşturulur. Bu kurula belediye başkanı veya yetkilendireceği kişi başkanlık eder. Kararlar oy çokluğu ile alınır. Eşitlik halinde kurul başkanının oyu iki oy sayılır. </w:t>
      </w:r>
    </w:p>
    <w:p w14:paraId="61F2E027"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İşyeri kurulu yılda bir olağan, gerektiğinde taraflardan birinin yazılı çağrısı ile yedi iş günü içerisinde olağanüstü toplanır. İlk toplantıda çoğunluk sağlanamazsa izleyen günde çoğunluk aranmaksızın ikinci toplantı yapılır.</w:t>
      </w:r>
    </w:p>
    <w:p w14:paraId="3D8E215E"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c) İşyeri kurulu toplantısında alınan kararlar, işbu sözleşme kapsamında taraflar için bağlayıcıdır.</w:t>
      </w:r>
    </w:p>
    <w:p w14:paraId="10A2EDE4"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558CF607"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13- YÜRÜRLÜK VE SÜRE</w:t>
      </w:r>
    </w:p>
    <w:p w14:paraId="1BC75F35" w14:textId="603DED64"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Bu sosyal denge tazm</w:t>
      </w:r>
      <w:r w:rsidR="00E81092">
        <w:rPr>
          <w:color w:val="000000" w:themeColor="text1"/>
        </w:rPr>
        <w:t>inatı sözleşmesinin yürürlüğü, 01/</w:t>
      </w:r>
      <w:r w:rsidR="0021433A">
        <w:t>01</w:t>
      </w:r>
      <w:r w:rsidR="00E81092">
        <w:rPr>
          <w:color w:val="000000" w:themeColor="text1"/>
        </w:rPr>
        <w:t>/202</w:t>
      </w:r>
      <w:r w:rsidR="0021433A">
        <w:rPr>
          <w:color w:val="000000" w:themeColor="text1"/>
        </w:rPr>
        <w:t>6</w:t>
      </w:r>
      <w:r w:rsidR="00E81092">
        <w:rPr>
          <w:color w:val="000000" w:themeColor="text1"/>
        </w:rPr>
        <w:t xml:space="preserve"> tarihinde başlar, 31/12/202</w:t>
      </w:r>
      <w:r w:rsidR="0021433A">
        <w:rPr>
          <w:color w:val="000000" w:themeColor="text1"/>
        </w:rPr>
        <w:t>7</w:t>
      </w:r>
      <w:bookmarkStart w:id="0" w:name="_GoBack"/>
      <w:bookmarkEnd w:id="0"/>
      <w:r w:rsidRPr="00885326">
        <w:rPr>
          <w:color w:val="000000" w:themeColor="text1"/>
        </w:rPr>
        <w:t xml:space="preserve"> tarihinde sona erer. Yeni bir sosyal denge </w:t>
      </w:r>
      <w:r w:rsidR="004752CD">
        <w:rPr>
          <w:color w:val="000000" w:themeColor="text1"/>
        </w:rPr>
        <w:t xml:space="preserve">tazminatı </w:t>
      </w:r>
      <w:r w:rsidRPr="00885326">
        <w:rPr>
          <w:color w:val="000000" w:themeColor="text1"/>
        </w:rPr>
        <w:t>sözleşmesi imzalanana kadar, süresi sona eren bu sosyal denge tazminatı sözleşmesinin yürürlüğü devam eder.</w:t>
      </w:r>
    </w:p>
    <w:p w14:paraId="4A9C46F9"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685BACAD" w14:textId="77777777" w:rsidR="00F9725A" w:rsidRPr="00885326" w:rsidRDefault="00F9725A" w:rsidP="005F0496">
      <w:pPr>
        <w:pStyle w:val="NormalWeb"/>
        <w:shd w:val="clear" w:color="auto" w:fill="FFFFFF"/>
        <w:spacing w:before="0" w:beforeAutospacing="0" w:after="40" w:afterAutospacing="0" w:line="264" w:lineRule="auto"/>
        <w:jc w:val="both"/>
        <w:rPr>
          <w:color w:val="000000" w:themeColor="text1"/>
        </w:rPr>
      </w:pPr>
      <w:r w:rsidRPr="00885326">
        <w:rPr>
          <w:b/>
          <w:color w:val="000000" w:themeColor="text1"/>
        </w:rPr>
        <w:t>MADDE 14- KABULÜ</w:t>
      </w:r>
      <w:r w:rsidRPr="00885326">
        <w:rPr>
          <w:color w:val="000000" w:themeColor="text1"/>
        </w:rPr>
        <w:t xml:space="preserve"> </w:t>
      </w:r>
    </w:p>
    <w:p w14:paraId="1FFC4A1B"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İşbu sözleşme …../…../……. tarih ve ……. sayılı meclis kararına istinaden taraflar arasındaki görüşmeler sonucu karşılıklı anlaşmaya varılan maddeler esas alınmak suretiyle düzenlenip kabul edilerek …../…./…… tarihinde imzalanmıştır.</w:t>
      </w:r>
    </w:p>
    <w:p w14:paraId="2CB3BECF"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p>
    <w:p w14:paraId="06ABCC3E" w14:textId="77777777" w:rsidR="0091336D" w:rsidRDefault="0091336D"/>
    <w:sectPr w:rsidR="0091336D" w:rsidSect="0010418C">
      <w:footerReference w:type="default" r:id="rId6"/>
      <w:pgSz w:w="11906" w:h="16838"/>
      <w:pgMar w:top="1276" w:right="1274" w:bottom="1135" w:left="1418" w:header="708" w:footer="1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DBF63" w14:textId="77777777" w:rsidR="00400118" w:rsidRDefault="00400118">
      <w:pPr>
        <w:spacing w:after="0" w:line="240" w:lineRule="auto"/>
      </w:pPr>
      <w:r>
        <w:separator/>
      </w:r>
    </w:p>
  </w:endnote>
  <w:endnote w:type="continuationSeparator" w:id="0">
    <w:p w14:paraId="0F2F6F72" w14:textId="77777777" w:rsidR="00400118" w:rsidRDefault="00400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074898"/>
      <w:docPartObj>
        <w:docPartGallery w:val="Page Numbers (Bottom of Page)"/>
        <w:docPartUnique/>
      </w:docPartObj>
    </w:sdtPr>
    <w:sdtEndPr/>
    <w:sdtContent>
      <w:sdt>
        <w:sdtPr>
          <w:id w:val="-1863967035"/>
          <w:docPartObj>
            <w:docPartGallery w:val="Page Numbers (Top of Page)"/>
            <w:docPartUnique/>
          </w:docPartObj>
        </w:sdtPr>
        <w:sdtEndPr/>
        <w:sdtContent>
          <w:p w14:paraId="442DFC1B" w14:textId="77777777" w:rsidR="00934FBF" w:rsidRDefault="00F9725A">
            <w:pPr>
              <w:pStyle w:val="Altbilgi"/>
              <w:jc w:val="right"/>
            </w:pPr>
            <w:r>
              <w:rPr>
                <w:b/>
                <w:bCs/>
                <w:sz w:val="24"/>
                <w:szCs w:val="24"/>
              </w:rPr>
              <w:fldChar w:fldCharType="begin"/>
            </w:r>
            <w:r>
              <w:rPr>
                <w:b/>
                <w:bCs/>
              </w:rPr>
              <w:instrText>PAGE</w:instrText>
            </w:r>
            <w:r>
              <w:rPr>
                <w:b/>
                <w:bCs/>
                <w:sz w:val="24"/>
                <w:szCs w:val="24"/>
              </w:rPr>
              <w:fldChar w:fldCharType="separate"/>
            </w:r>
            <w:r w:rsidR="0021433A">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21433A">
              <w:rPr>
                <w:b/>
                <w:bCs/>
                <w:noProof/>
              </w:rPr>
              <w:t>4</w:t>
            </w:r>
            <w:r>
              <w:rPr>
                <w:b/>
                <w:bCs/>
                <w:sz w:val="24"/>
                <w:szCs w:val="24"/>
              </w:rPr>
              <w:fldChar w:fldCharType="end"/>
            </w:r>
          </w:p>
        </w:sdtContent>
      </w:sdt>
    </w:sdtContent>
  </w:sdt>
  <w:p w14:paraId="332D6510" w14:textId="77777777" w:rsidR="00934FBF" w:rsidRDefault="00934FB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6BDEC" w14:textId="77777777" w:rsidR="00400118" w:rsidRDefault="00400118">
      <w:pPr>
        <w:spacing w:after="0" w:line="240" w:lineRule="auto"/>
      </w:pPr>
      <w:r>
        <w:separator/>
      </w:r>
    </w:p>
  </w:footnote>
  <w:footnote w:type="continuationSeparator" w:id="0">
    <w:p w14:paraId="7EF35C5E" w14:textId="77777777" w:rsidR="00400118" w:rsidRDefault="004001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E03"/>
    <w:rsid w:val="000307C0"/>
    <w:rsid w:val="00055FEB"/>
    <w:rsid w:val="0010418C"/>
    <w:rsid w:val="001415A0"/>
    <w:rsid w:val="001450EE"/>
    <w:rsid w:val="00183BDF"/>
    <w:rsid w:val="001B592D"/>
    <w:rsid w:val="0021433A"/>
    <w:rsid w:val="003028D4"/>
    <w:rsid w:val="003826B0"/>
    <w:rsid w:val="003E3CE4"/>
    <w:rsid w:val="00400118"/>
    <w:rsid w:val="004752CD"/>
    <w:rsid w:val="00531721"/>
    <w:rsid w:val="00570367"/>
    <w:rsid w:val="005B3F8C"/>
    <w:rsid w:val="005F0496"/>
    <w:rsid w:val="00763917"/>
    <w:rsid w:val="008974AD"/>
    <w:rsid w:val="008A150A"/>
    <w:rsid w:val="0091336D"/>
    <w:rsid w:val="00934FBF"/>
    <w:rsid w:val="009B5E03"/>
    <w:rsid w:val="00AD3A8E"/>
    <w:rsid w:val="00D25FEB"/>
    <w:rsid w:val="00DE2196"/>
    <w:rsid w:val="00E81092"/>
    <w:rsid w:val="00EA1E7D"/>
    <w:rsid w:val="00EE10E1"/>
    <w:rsid w:val="00F972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6B19"/>
  <w15:docId w15:val="{E636C497-56B4-472C-AC96-F93D5E80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2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972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972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7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1409</Words>
  <Characters>8034</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Şeyda</cp:lastModifiedBy>
  <cp:revision>15</cp:revision>
  <dcterms:created xsi:type="dcterms:W3CDTF">2019-10-02T13:25:00Z</dcterms:created>
  <dcterms:modified xsi:type="dcterms:W3CDTF">2025-09-17T12:54:00Z</dcterms:modified>
</cp:coreProperties>
</file>